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432F8" w:rsidP="4A9D8181" w:rsidRDefault="00242280" w14:paraId="6F5F3B53" w14:textId="77777777">
      <w:pPr>
        <w:pStyle w:val="Normal"/>
        <w:spacing w:after="155" w:line="259" w:lineRule="auto"/>
        <w:ind w:left="5883" w:firstLine="0"/>
      </w:pPr>
      <w:r w:rsidRPr="4A9D8181" w:rsidR="00242280">
        <w:rPr>
          <w:sz w:val="16"/>
          <w:szCs w:val="16"/>
        </w:rPr>
        <w:t xml:space="preserve"> </w:t>
      </w:r>
    </w:p>
    <w:p w:rsidR="007432F8" w:rsidP="4A9D8181" w:rsidRDefault="296DA44F" w14:paraId="099849AE" w14:textId="67826BED">
      <w:pPr>
        <w:pStyle w:val="Normal"/>
        <w:spacing w:after="0" w:line="259" w:lineRule="auto"/>
        <w:ind w:left="4450" w:firstLine="0"/>
        <w:rPr>
          <w:sz w:val="32"/>
          <w:szCs w:val="32"/>
          <w:u w:val="single"/>
        </w:rPr>
      </w:pPr>
    </w:p>
    <w:p w:rsidR="007432F8" w:rsidP="4A9D8181" w:rsidRDefault="296DA44F" w14:paraId="2D537E0C" w14:textId="35012415">
      <w:pPr>
        <w:pStyle w:val="Normal"/>
        <w:spacing w:after="0" w:line="259" w:lineRule="auto"/>
        <w:ind w:left="4450" w:firstLine="0"/>
      </w:pPr>
      <w:r w:rsidR="53C47928">
        <w:drawing>
          <wp:inline wp14:editId="35B76203" wp14:anchorId="4290D13A">
            <wp:extent cx="1516590" cy="1301008"/>
            <wp:effectExtent l="0" t="0" r="0" b="0"/>
            <wp:docPr id="1515930045" name="" title=""/>
            <wp:cNvGraphicFramePr>
              <a:graphicFrameLocks noChangeAspect="1"/>
            </wp:cNvGraphicFramePr>
            <a:graphic>
              <a:graphicData uri="http://schemas.openxmlformats.org/drawingml/2006/picture">
                <pic:pic>
                  <pic:nvPicPr>
                    <pic:cNvPr id="0" name=""/>
                    <pic:cNvPicPr/>
                  </pic:nvPicPr>
                  <pic:blipFill>
                    <a:blip r:embed="R91e06b6b3bbe4dc3">
                      <a:extLst>
                        <a:ext xmlns:a="http://schemas.openxmlformats.org/drawingml/2006/main" uri="{28A0092B-C50C-407E-A947-70E740481C1C}">
                          <a14:useLocalDpi val="0"/>
                        </a:ext>
                      </a:extLst>
                    </a:blip>
                    <a:stretch>
                      <a:fillRect/>
                    </a:stretch>
                  </pic:blipFill>
                  <pic:spPr>
                    <a:xfrm>
                      <a:off x="0" y="0"/>
                      <a:ext cx="1516590" cy="1301008"/>
                    </a:xfrm>
                    <a:prstGeom prst="rect">
                      <a:avLst/>
                    </a:prstGeom>
                  </pic:spPr>
                </pic:pic>
              </a:graphicData>
            </a:graphic>
          </wp:inline>
        </w:drawing>
      </w:r>
    </w:p>
    <w:p w:rsidR="007432F8" w:rsidP="4A9D8181" w:rsidRDefault="296DA44F" w14:paraId="3C151C61" w14:textId="3C46D7C6">
      <w:pPr>
        <w:pStyle w:val="Normal"/>
        <w:spacing w:after="0" w:line="259" w:lineRule="auto"/>
        <w:ind w:left="4450" w:firstLine="0"/>
        <w:rPr>
          <w:sz w:val="32"/>
          <w:szCs w:val="32"/>
          <w:u w:val="none"/>
        </w:rPr>
      </w:pPr>
    </w:p>
    <w:p w:rsidR="007432F8" w:rsidP="4A9D8181" w:rsidRDefault="296DA44F" w14:paraId="7A575070" w14:textId="121CE15D">
      <w:pPr>
        <w:pStyle w:val="Normal"/>
        <w:spacing w:after="0" w:line="259" w:lineRule="auto"/>
        <w:ind w:left="4450" w:firstLine="0"/>
      </w:pPr>
      <w:r w:rsidRPr="4A9D8181" w:rsidR="296DA44F">
        <w:rPr>
          <w:sz w:val="32"/>
          <w:szCs w:val="32"/>
          <w:u w:val="single"/>
        </w:rPr>
        <w:t>Aims &amp; Objectives</w:t>
      </w:r>
      <w:r w:rsidRPr="4A9D8181" w:rsidR="296DA44F">
        <w:rPr>
          <w:sz w:val="32"/>
          <w:szCs w:val="32"/>
        </w:rPr>
        <w:t xml:space="preserve"> </w:t>
      </w:r>
    </w:p>
    <w:p w:rsidR="007432F8" w:rsidRDefault="007432F8" w14:paraId="672A6659" w14:textId="77777777">
      <w:pPr>
        <w:sectPr w:rsidR="007432F8">
          <w:pgSz w:w="12240" w:h="15840" w:orient="portrait"/>
          <w:pgMar w:top="294" w:right="3122" w:bottom="274" w:left="281" w:header="720" w:footer="720" w:gutter="0"/>
          <w:cols w:space="720"/>
          <w:headerReference w:type="default" r:id="R15c4194ebf6a4c5e"/>
          <w:footerReference w:type="default" r:id="Ra316de8def7c4a79"/>
        </w:sectPr>
      </w:pPr>
    </w:p>
    <w:p w:rsidR="007432F8" w:rsidRDefault="00242280" w14:paraId="29D6B04F" w14:textId="77777777">
      <w:pPr>
        <w:spacing w:after="0" w:line="259" w:lineRule="auto"/>
        <w:ind w:left="0" w:firstLine="0"/>
      </w:pPr>
      <w:r>
        <w:t xml:space="preserve"> </w:t>
      </w:r>
    </w:p>
    <w:p w:rsidR="007432F8" w:rsidRDefault="296DA44F" w14:paraId="217CF01A" w14:textId="6933FEF0">
      <w:pPr>
        <w:ind w:left="-5"/>
      </w:pPr>
      <w:r w:rsidRPr="296DA44F">
        <w:t xml:space="preserve">Frenchay Pre-School Group aim to provide a safe, happy and secure environment where children can learn through play and personalised learning both indoors and out. </w:t>
      </w:r>
    </w:p>
    <w:p w:rsidR="007432F8" w:rsidRDefault="296DA44F" w14:paraId="0A6959E7" w14:textId="77777777">
      <w:pPr>
        <w:spacing w:after="0" w:line="259" w:lineRule="auto"/>
        <w:ind w:left="0" w:firstLine="0"/>
      </w:pPr>
      <w:r>
        <w:t xml:space="preserve"> </w:t>
      </w:r>
    </w:p>
    <w:p w:rsidR="007432F8" w:rsidP="296DA44F" w:rsidRDefault="296DA44F" w14:paraId="100C5B58" w14:textId="5A41F035">
      <w:pPr>
        <w:spacing w:after="0" w:line="259" w:lineRule="auto"/>
        <w:ind w:left="0" w:firstLine="0"/>
        <w:rPr>
          <w:color w:val="auto"/>
          <w:szCs w:val="24"/>
          <w:lang w:val="en-GB"/>
        </w:rPr>
      </w:pPr>
      <w:r w:rsidRPr="296DA44F">
        <w:rPr>
          <w:color w:val="auto"/>
          <w:szCs w:val="24"/>
          <w:lang w:val="en-GB"/>
        </w:rPr>
        <w:t>The Pre-school works towards the Early Years Foundation Stage Framework.  The four themes of the Framework are as follows:</w:t>
      </w:r>
    </w:p>
    <w:p w:rsidR="296DA44F" w:rsidP="296DA44F" w:rsidRDefault="296DA44F" w14:paraId="6A321C40" w14:textId="45DE24F5">
      <w:pPr>
        <w:spacing w:after="0" w:line="259" w:lineRule="auto"/>
        <w:ind w:left="0" w:firstLine="0"/>
        <w:rPr>
          <w:color w:val="auto"/>
          <w:szCs w:val="24"/>
          <w:lang w:val="en-GB"/>
        </w:rPr>
      </w:pPr>
    </w:p>
    <w:p w:rsidR="1D25EC91" w:rsidP="296DA44F" w:rsidRDefault="1D25EC91" w14:paraId="42BF3AC3" w14:textId="4CB9D91F">
      <w:pPr>
        <w:spacing w:after="0" w:line="259" w:lineRule="auto"/>
        <w:ind w:left="0" w:firstLine="0"/>
        <w:rPr>
          <w:b/>
          <w:bCs/>
          <w:color w:val="auto"/>
          <w:szCs w:val="24"/>
          <w:u w:val="single"/>
          <w:lang w:val="en-GB"/>
        </w:rPr>
      </w:pPr>
      <w:r w:rsidRPr="296DA44F">
        <w:rPr>
          <w:b/>
          <w:bCs/>
          <w:color w:val="auto"/>
          <w:szCs w:val="24"/>
          <w:u w:val="single"/>
          <w:lang w:val="en-GB"/>
        </w:rPr>
        <w:t>A Unique Child</w:t>
      </w:r>
    </w:p>
    <w:p w:rsidR="1D25EC91" w:rsidP="296DA44F" w:rsidRDefault="1D25EC91" w14:paraId="7C08796F" w14:textId="490B316B">
      <w:pPr>
        <w:spacing w:after="0" w:line="259" w:lineRule="auto"/>
        <w:ind w:left="0" w:firstLine="0"/>
        <w:rPr>
          <w:color w:val="auto"/>
          <w:szCs w:val="24"/>
          <w:lang w:val="en-GB"/>
        </w:rPr>
      </w:pPr>
      <w:r w:rsidRPr="296DA44F">
        <w:rPr>
          <w:color w:val="auto"/>
          <w:szCs w:val="24"/>
          <w:lang w:val="en-GB"/>
        </w:rPr>
        <w:t>Every child is a competent learner from birth who can be resilient, capable, confident and self assured. We will give the children the opportunity to develop at their own rate and ensure that every individual is respected and no child or family is discriminated against.</w:t>
      </w:r>
    </w:p>
    <w:p w:rsidR="1D25EC91" w:rsidP="296DA44F" w:rsidRDefault="1D25EC91" w14:paraId="765EA408" w14:textId="5709C6FD">
      <w:pPr>
        <w:spacing w:after="0" w:line="259" w:lineRule="auto"/>
        <w:ind w:left="0" w:firstLine="0"/>
        <w:rPr>
          <w:color w:val="auto"/>
          <w:szCs w:val="24"/>
          <w:lang w:val="en-GB"/>
        </w:rPr>
      </w:pPr>
      <w:r w:rsidRPr="296DA44F">
        <w:rPr>
          <w:color w:val="auto"/>
          <w:szCs w:val="24"/>
          <w:lang w:val="en-GB"/>
        </w:rPr>
        <w:t>Children’s safety, health and well being are an important part of pre-school life.  We will support this by ensuring the children are safe and have a healthy lifestyle within Pre-school.</w:t>
      </w:r>
    </w:p>
    <w:p w:rsidR="296DA44F" w:rsidP="296DA44F" w:rsidRDefault="296DA44F" w14:paraId="7913C98A" w14:textId="01966DA0">
      <w:pPr>
        <w:spacing w:after="0" w:line="259" w:lineRule="auto"/>
        <w:ind w:left="0" w:firstLine="0"/>
        <w:rPr>
          <w:color w:val="auto"/>
          <w:szCs w:val="24"/>
          <w:lang w:val="en-GB"/>
        </w:rPr>
      </w:pPr>
    </w:p>
    <w:p w:rsidR="1D25EC91" w:rsidP="296DA44F" w:rsidRDefault="1D25EC91" w14:paraId="6E3D507E" w14:textId="4A0D596D">
      <w:pPr>
        <w:spacing w:after="0" w:line="259" w:lineRule="auto"/>
        <w:ind w:left="0" w:firstLine="0"/>
        <w:rPr>
          <w:b/>
          <w:bCs/>
          <w:color w:val="auto"/>
          <w:szCs w:val="24"/>
          <w:u w:val="single"/>
          <w:lang w:val="en-GB"/>
        </w:rPr>
      </w:pPr>
      <w:r w:rsidRPr="296DA44F">
        <w:rPr>
          <w:b/>
          <w:bCs/>
          <w:color w:val="auto"/>
          <w:szCs w:val="24"/>
          <w:u w:val="single"/>
          <w:lang w:val="en-GB"/>
        </w:rPr>
        <w:t>Positive Relationships</w:t>
      </w:r>
    </w:p>
    <w:p w:rsidR="1D25EC91" w:rsidP="296DA44F" w:rsidRDefault="1D25EC91" w14:paraId="2D21FDEB" w14:textId="7427F52E">
      <w:pPr>
        <w:spacing w:after="0" w:line="259" w:lineRule="auto"/>
        <w:ind w:left="0" w:firstLine="0"/>
        <w:rPr>
          <w:color w:val="auto"/>
          <w:szCs w:val="24"/>
          <w:lang w:val="en-GB"/>
        </w:rPr>
      </w:pPr>
      <w:r w:rsidRPr="296DA44F">
        <w:rPr>
          <w:color w:val="auto"/>
          <w:szCs w:val="24"/>
          <w:lang w:val="en-GB"/>
        </w:rPr>
        <w:t>Children learn to be strong and independent from a base of loving and secure relationships with parents and/or a key person.  The Pre-school respects and acknowledges the feelings of children and their families.</w:t>
      </w:r>
    </w:p>
    <w:p w:rsidR="1D25EC91" w:rsidP="296DA44F" w:rsidRDefault="1D25EC91" w14:paraId="085A2BD4" w14:textId="467F8E46">
      <w:pPr>
        <w:spacing w:after="0" w:line="259" w:lineRule="auto"/>
        <w:ind w:left="0" w:firstLine="0"/>
        <w:rPr>
          <w:color w:val="auto"/>
          <w:szCs w:val="24"/>
          <w:lang w:val="en-GB"/>
        </w:rPr>
      </w:pPr>
      <w:r w:rsidRPr="296DA44F">
        <w:rPr>
          <w:color w:val="auto"/>
          <w:szCs w:val="24"/>
          <w:lang w:val="en-GB"/>
        </w:rPr>
        <w:t>The Pre-school’s vision is to promote close partnerships with parents/carers as this has a positive impact on children’s development and learning.</w:t>
      </w:r>
    </w:p>
    <w:p w:rsidR="1D25EC91" w:rsidP="296DA44F" w:rsidRDefault="1D25EC91" w14:paraId="75FC9F01" w14:textId="6E848BF5">
      <w:pPr>
        <w:spacing w:after="0" w:line="259" w:lineRule="auto"/>
        <w:ind w:left="0" w:firstLine="0"/>
        <w:rPr>
          <w:color w:val="auto"/>
          <w:szCs w:val="24"/>
          <w:lang w:val="en-GB"/>
        </w:rPr>
      </w:pPr>
      <w:r w:rsidRPr="296DA44F">
        <w:rPr>
          <w:color w:val="auto"/>
          <w:szCs w:val="24"/>
          <w:lang w:val="en-GB"/>
        </w:rPr>
        <w:t>We aim to build strong, warm relationships with our children and each child will have a Key Person who is responsible for working with a small group of children.  Through the building of firm relationships this will aim to have a positive impact of children’s development.</w:t>
      </w:r>
    </w:p>
    <w:p w:rsidR="296DA44F" w:rsidP="296DA44F" w:rsidRDefault="296DA44F" w14:paraId="6C736A96" w14:textId="5058B4BD">
      <w:pPr>
        <w:spacing w:after="0" w:line="259" w:lineRule="auto"/>
        <w:ind w:left="0" w:firstLine="0"/>
        <w:rPr>
          <w:b/>
          <w:bCs/>
          <w:color w:val="auto"/>
          <w:szCs w:val="24"/>
          <w:u w:val="single"/>
          <w:lang w:val="en-GB"/>
        </w:rPr>
      </w:pPr>
    </w:p>
    <w:p w:rsidR="1D25EC91" w:rsidP="296DA44F" w:rsidRDefault="1D25EC91" w14:paraId="5FDFDDE1" w14:textId="6DED702C">
      <w:pPr>
        <w:spacing w:after="0" w:line="259" w:lineRule="auto"/>
        <w:ind w:left="0" w:firstLine="0"/>
        <w:rPr>
          <w:b/>
          <w:bCs/>
          <w:color w:val="auto"/>
          <w:szCs w:val="24"/>
          <w:u w:val="single"/>
          <w:lang w:val="en-GB"/>
        </w:rPr>
      </w:pPr>
      <w:r w:rsidRPr="296DA44F">
        <w:rPr>
          <w:b/>
          <w:bCs/>
          <w:color w:val="auto"/>
          <w:szCs w:val="24"/>
          <w:u w:val="single"/>
          <w:lang w:val="en-GB"/>
        </w:rPr>
        <w:t>Enabling Environments</w:t>
      </w:r>
    </w:p>
    <w:p w:rsidR="1D25EC91" w:rsidP="296DA44F" w:rsidRDefault="1D25EC91" w14:paraId="4EBB6AD8" w14:textId="3D748B52">
      <w:pPr>
        <w:spacing w:after="0" w:line="259" w:lineRule="auto"/>
        <w:ind w:left="0" w:firstLine="0"/>
        <w:rPr>
          <w:color w:val="auto"/>
          <w:szCs w:val="24"/>
          <w:lang w:val="en-GB"/>
        </w:rPr>
      </w:pPr>
      <w:r w:rsidRPr="296DA44F">
        <w:rPr>
          <w:color w:val="auto"/>
          <w:szCs w:val="24"/>
          <w:lang w:val="en-GB"/>
        </w:rPr>
        <w:t>The environment plays a key role in supporting and extending children’s development and learning. The Pre-school is committed to giving the children a rich and varied environment to support their learning and development.  This will then give them the confidence to explore indoors and outdoors.</w:t>
      </w:r>
    </w:p>
    <w:p w:rsidR="1D25EC91" w:rsidP="296DA44F" w:rsidRDefault="1D25EC91" w14:paraId="15DB7A73" w14:textId="27B7A98B">
      <w:pPr>
        <w:spacing w:after="0" w:line="259" w:lineRule="auto"/>
        <w:ind w:left="0" w:firstLine="0"/>
        <w:rPr>
          <w:color w:val="auto"/>
          <w:szCs w:val="24"/>
          <w:lang w:val="en-GB"/>
        </w:rPr>
      </w:pPr>
      <w:r w:rsidRPr="296DA44F">
        <w:rPr>
          <w:color w:val="auto"/>
          <w:szCs w:val="24"/>
          <w:lang w:val="en-GB"/>
        </w:rPr>
        <w:t>Through observing the children, their interests and abilities are taken into account and this in turn enables the Pre-school to plan experiences that are not only challenging but achievable and that support every child’s learning.</w:t>
      </w:r>
    </w:p>
    <w:p w:rsidR="296DA44F" w:rsidP="296DA44F" w:rsidRDefault="296DA44F" w14:paraId="4DD3FEC7" w14:textId="4741476F">
      <w:pPr>
        <w:spacing w:after="0" w:line="259" w:lineRule="auto"/>
        <w:ind w:left="0" w:firstLine="0"/>
        <w:rPr>
          <w:color w:val="auto"/>
          <w:szCs w:val="24"/>
          <w:lang w:val="en-GB"/>
        </w:rPr>
      </w:pPr>
    </w:p>
    <w:p w:rsidR="1D25EC91" w:rsidP="296DA44F" w:rsidRDefault="1D25EC91" w14:paraId="2A23B18B" w14:textId="5DBF1E46">
      <w:pPr>
        <w:spacing w:after="0" w:line="259" w:lineRule="auto"/>
        <w:ind w:left="0" w:firstLine="0"/>
        <w:rPr>
          <w:b/>
          <w:bCs/>
          <w:color w:val="auto"/>
          <w:szCs w:val="24"/>
          <w:u w:val="single"/>
          <w:lang w:val="en-GB"/>
        </w:rPr>
      </w:pPr>
      <w:r w:rsidRPr="296DA44F">
        <w:rPr>
          <w:b/>
          <w:bCs/>
          <w:color w:val="auto"/>
          <w:szCs w:val="24"/>
          <w:u w:val="single"/>
          <w:lang w:val="en-GB"/>
        </w:rPr>
        <w:t>Learning and Development</w:t>
      </w:r>
    </w:p>
    <w:p w:rsidR="1D25EC91" w:rsidP="296DA44F" w:rsidRDefault="1D25EC91" w14:paraId="43373B3A" w14:textId="73CA9841">
      <w:pPr>
        <w:spacing w:after="0" w:line="259" w:lineRule="auto"/>
        <w:ind w:left="0" w:firstLine="0"/>
        <w:rPr>
          <w:color w:val="auto"/>
          <w:szCs w:val="24"/>
          <w:lang w:val="en-GB"/>
        </w:rPr>
      </w:pPr>
      <w:r w:rsidRPr="296DA44F">
        <w:rPr>
          <w:color w:val="auto"/>
          <w:szCs w:val="24"/>
          <w:lang w:val="en-GB"/>
        </w:rPr>
        <w:t>Children develop and learn in different ways and at different rates and all areas of Learning and Development are equally important and inter-connected.</w:t>
      </w:r>
    </w:p>
    <w:p w:rsidR="1D25EC91" w:rsidP="296DA44F" w:rsidRDefault="1D25EC91" w14:paraId="36E6A03B" w14:textId="0628F884">
      <w:pPr>
        <w:spacing w:after="0" w:line="259" w:lineRule="auto"/>
        <w:ind w:left="0" w:firstLine="0"/>
        <w:rPr>
          <w:b/>
          <w:bCs/>
          <w:color w:val="auto"/>
          <w:szCs w:val="24"/>
          <w:lang w:val="en-GB"/>
        </w:rPr>
      </w:pPr>
      <w:r w:rsidRPr="296DA44F">
        <w:rPr>
          <w:color w:val="auto"/>
          <w:szCs w:val="24"/>
          <w:lang w:val="en-GB"/>
        </w:rPr>
        <w:t xml:space="preserve">The Early Years Foundation Stage is made up of seven areas of learning and development.  These are split into two areas: firstly there are three </w:t>
      </w:r>
      <w:r w:rsidRPr="296DA44F">
        <w:rPr>
          <w:b/>
          <w:bCs/>
          <w:color w:val="auto"/>
          <w:szCs w:val="24"/>
          <w:lang w:val="en-GB"/>
        </w:rPr>
        <w:t>prime areas</w:t>
      </w:r>
      <w:r w:rsidRPr="296DA44F">
        <w:rPr>
          <w:color w:val="auto"/>
          <w:szCs w:val="24"/>
          <w:lang w:val="en-GB"/>
        </w:rPr>
        <w:t xml:space="preserve"> which are: </w:t>
      </w:r>
      <w:r w:rsidRPr="296DA44F">
        <w:rPr>
          <w:b/>
          <w:bCs/>
          <w:color w:val="auto"/>
          <w:szCs w:val="24"/>
          <w:lang w:val="en-GB"/>
        </w:rPr>
        <w:t>Personal, Social and Emotional Development, Communication and Language and Physical Development.</w:t>
      </w:r>
      <w:r w:rsidRPr="296DA44F">
        <w:rPr>
          <w:color w:val="auto"/>
          <w:szCs w:val="24"/>
          <w:lang w:val="en-GB"/>
        </w:rPr>
        <w:t xml:space="preserve">  These three areas are crucial in enabling children to thrive and learn.  The Prime Areas are then strengthened and applied to the four Specific Areas which are as follows: </w:t>
      </w:r>
      <w:r w:rsidRPr="296DA44F">
        <w:rPr>
          <w:b/>
          <w:bCs/>
          <w:color w:val="auto"/>
          <w:szCs w:val="24"/>
          <w:lang w:val="en-GB"/>
        </w:rPr>
        <w:t xml:space="preserve"> Literacy, Mathematics, Understanding the World and Expressive Arts and Design.</w:t>
      </w:r>
    </w:p>
    <w:p w:rsidR="296DA44F" w:rsidP="296DA44F" w:rsidRDefault="296DA44F" w14:paraId="140EAB23" w14:textId="78C5A461">
      <w:pPr>
        <w:spacing w:after="0" w:line="259" w:lineRule="auto"/>
        <w:ind w:left="0" w:firstLine="0"/>
        <w:rPr>
          <w:b/>
          <w:bCs/>
          <w:color w:val="auto"/>
          <w:szCs w:val="24"/>
          <w:lang w:val="en-GB"/>
        </w:rPr>
      </w:pPr>
    </w:p>
    <w:p w:rsidR="1D25EC91" w:rsidP="296DA44F" w:rsidRDefault="1D25EC91" w14:paraId="0E2A1294" w14:textId="0383B67D">
      <w:pPr>
        <w:spacing w:after="0" w:line="259" w:lineRule="auto"/>
        <w:ind w:left="0" w:firstLine="0"/>
        <w:rPr>
          <w:b/>
          <w:bCs/>
          <w:color w:val="auto"/>
          <w:szCs w:val="24"/>
          <w:lang w:val="en-GB"/>
        </w:rPr>
      </w:pPr>
      <w:r w:rsidRPr="296DA44F">
        <w:rPr>
          <w:color w:val="auto"/>
          <w:szCs w:val="24"/>
          <w:lang w:val="en-GB"/>
        </w:rPr>
        <w:t xml:space="preserve">Finally the pre-school will reflect on how children learn and this is broken down into the three characteristics of Teaching and Learning.  These are as follows: </w:t>
      </w:r>
      <w:r w:rsidRPr="296DA44F">
        <w:rPr>
          <w:b/>
          <w:bCs/>
          <w:color w:val="auto"/>
          <w:szCs w:val="24"/>
          <w:lang w:val="en-GB"/>
        </w:rPr>
        <w:t>Playing and Exploring, Active Learning and Creating and Thinking Critically.</w:t>
      </w:r>
    </w:p>
    <w:p w:rsidR="296DA44F" w:rsidP="296DA44F" w:rsidRDefault="296DA44F" w14:paraId="0869C0E7" w14:textId="38900851">
      <w:pPr>
        <w:spacing w:after="0" w:line="259" w:lineRule="auto"/>
        <w:ind w:left="0" w:firstLine="0"/>
        <w:rPr>
          <w:b/>
          <w:bCs/>
          <w:color w:val="auto"/>
          <w:szCs w:val="24"/>
          <w:lang w:val="en-GB"/>
        </w:rPr>
      </w:pPr>
    </w:p>
    <w:p w:rsidR="1D25EC91" w:rsidP="296DA44F" w:rsidRDefault="1D25EC91" w14:paraId="02F02A94" w14:textId="2C9E921F">
      <w:pPr>
        <w:spacing w:after="0" w:line="259" w:lineRule="auto"/>
        <w:ind w:left="0" w:firstLine="0"/>
        <w:rPr>
          <w:color w:val="auto"/>
          <w:szCs w:val="24"/>
          <w:lang w:val="en-GB"/>
        </w:rPr>
      </w:pPr>
      <w:r w:rsidRPr="296DA44F">
        <w:rPr>
          <w:color w:val="auto"/>
          <w:szCs w:val="24"/>
          <w:lang w:val="en-GB"/>
        </w:rPr>
        <w:t>The pre-school believe that children learn best by playing and exploring and involving people, objects, ideas and events that will engage them for long periods of time.  The adults working with the children support their play by offering a variety of resources, by placing the children in different situations and by asking questions.  This enables children to develop their creativity and to think of better ways of doing things.</w:t>
      </w:r>
    </w:p>
    <w:p w:rsidR="296DA44F" w:rsidP="296DA44F" w:rsidRDefault="296DA44F" w14:paraId="0A309E70" w14:textId="63338040">
      <w:pPr>
        <w:spacing w:after="0" w:line="259" w:lineRule="auto"/>
        <w:ind w:left="0" w:firstLine="0"/>
        <w:rPr>
          <w:rFonts w:ascii="Open Sans" w:hAnsi="Open Sans" w:eastAsia="Open Sans" w:cs="Open Sans"/>
          <w:color w:val="636363"/>
          <w:sz w:val="22"/>
          <w:lang w:val="en-GB"/>
        </w:rPr>
      </w:pPr>
    </w:p>
    <w:p w:rsidR="007432F8" w:rsidRDefault="296DA44F" w14:paraId="25DD3341" w14:textId="77777777">
      <w:pPr>
        <w:spacing w:after="0" w:line="259" w:lineRule="auto"/>
        <w:ind w:left="0" w:firstLine="0"/>
      </w:pPr>
      <w:r>
        <w:t xml:space="preserve"> </w:t>
      </w:r>
    </w:p>
    <w:p w:rsidR="007432F8" w:rsidRDefault="007432F8" w14:paraId="0A37501D" w14:textId="77777777">
      <w:pPr>
        <w:sectPr w:rsidR="007432F8">
          <w:type w:val="continuous"/>
          <w:pgSz w:w="12240" w:h="15840" w:orient="portrait"/>
          <w:pgMar w:top="1440" w:right="1017" w:bottom="1440" w:left="281" w:header="720" w:footer="720" w:gutter="0"/>
          <w:cols w:equalWidth="0" w:space="720" w:num="2">
            <w:col w:w="5384" w:space="772"/>
            <w:col w:w="4785"/>
          </w:cols>
          <w:headerReference w:type="default" r:id="Rb479b3c906f942a1"/>
          <w:footerReference w:type="default" r:id="Rb4577e525baa4080"/>
        </w:sectPr>
      </w:pPr>
    </w:p>
    <w:tbl>
      <w:tblPr>
        <w:tblStyle w:val="TableGrid"/>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7432F8" w:rsidTr="296DA44F" w14:paraId="0A6F09ED"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RDefault="00242280" w14:paraId="06F13B79" w14:textId="77777777">
            <w:pPr>
              <w:spacing w:after="0" w:line="259" w:lineRule="auto"/>
              <w:ind w:left="5"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P="296DA44F" w:rsidRDefault="2B692B50" w14:paraId="704FD283" w14:textId="1BD60A00">
            <w:pPr>
              <w:spacing w:after="0" w:line="259" w:lineRule="auto"/>
              <w:rPr>
                <w:sz w:val="20"/>
                <w:szCs w:val="20"/>
              </w:rPr>
            </w:pPr>
            <w:r w:rsidRPr="296DA44F">
              <w:rPr>
                <w:sz w:val="20"/>
                <w:szCs w:val="20"/>
              </w:rPr>
              <w:t>Gemma Hughes</w:t>
            </w:r>
          </w:p>
        </w:tc>
      </w:tr>
      <w:tr w:rsidR="007432F8" w:rsidTr="296DA44F" w14:paraId="072A6AE7"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RDefault="00242280" w14:paraId="39696574" w14:textId="77777777">
            <w:pPr>
              <w:spacing w:after="0" w:line="259" w:lineRule="auto"/>
              <w:ind w:left="5"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RDefault="00242280" w14:paraId="5B3B629D" w14:textId="77777777">
            <w:pPr>
              <w:spacing w:after="0" w:line="259" w:lineRule="auto"/>
              <w:ind w:left="0" w:firstLine="0"/>
            </w:pPr>
            <w:r>
              <w:rPr>
                <w:sz w:val="20"/>
              </w:rPr>
              <w:t>12</w:t>
            </w:r>
            <w:r>
              <w:rPr>
                <w:sz w:val="20"/>
                <w:vertAlign w:val="superscript"/>
              </w:rPr>
              <w:t>th</w:t>
            </w:r>
            <w:r>
              <w:rPr>
                <w:sz w:val="20"/>
              </w:rPr>
              <w:t xml:space="preserve"> Feb 2014 </w:t>
            </w:r>
          </w:p>
        </w:tc>
      </w:tr>
      <w:tr w:rsidR="007432F8" w:rsidTr="296DA44F" w14:paraId="3291C493"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RDefault="296DA44F" w14:paraId="4C825482" w14:textId="77777777">
            <w:pPr>
              <w:spacing w:after="0" w:line="259" w:lineRule="auto"/>
              <w:ind w:left="5" w:firstLine="0"/>
            </w:pPr>
            <w:r w:rsidRPr="296DA44F">
              <w:rPr>
                <w:sz w:val="20"/>
                <w:szCs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RDefault="00242280" w14:paraId="00B9EC74" w14:textId="77777777">
            <w:pPr>
              <w:spacing w:after="0" w:line="259" w:lineRule="auto"/>
              <w:ind w:left="0" w:firstLine="0"/>
            </w:pPr>
            <w:r>
              <w:rPr>
                <w:sz w:val="20"/>
              </w:rPr>
              <w:t xml:space="preserve">Gemma Hughes </w:t>
            </w:r>
          </w:p>
        </w:tc>
      </w:tr>
      <w:tr w:rsidR="007432F8" w:rsidTr="296DA44F" w14:paraId="517309A6"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RDefault="00242280" w14:paraId="55063C2B" w14:textId="77777777">
            <w:pPr>
              <w:spacing w:after="0" w:line="259" w:lineRule="auto"/>
              <w:ind w:left="5"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P="296DA44F" w:rsidRDefault="04961EE3" w14:paraId="5F6A0961" w14:textId="1D75B2AF">
            <w:pPr>
              <w:spacing w:after="0" w:line="259" w:lineRule="auto"/>
            </w:pPr>
            <w:r w:rsidRPr="296DA44F">
              <w:rPr>
                <w:sz w:val="20"/>
                <w:szCs w:val="20"/>
              </w:rPr>
              <w:t>September 2025</w:t>
            </w:r>
          </w:p>
        </w:tc>
      </w:tr>
      <w:tr w:rsidR="007432F8" w:rsidTr="296DA44F" w14:paraId="270A6399"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RDefault="00242280" w14:paraId="5DFBFDA8" w14:textId="77777777">
            <w:pPr>
              <w:spacing w:after="0" w:line="259" w:lineRule="auto"/>
              <w:ind w:left="5"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7432F8" w:rsidRDefault="296DA44F" w14:paraId="2EACADD3" w14:textId="77777777">
            <w:pPr>
              <w:spacing w:after="0" w:line="259" w:lineRule="auto"/>
              <w:ind w:left="0" w:firstLine="0"/>
            </w:pPr>
            <w:r w:rsidRPr="296DA44F">
              <w:rPr>
                <w:sz w:val="20"/>
                <w:szCs w:val="20"/>
              </w:rPr>
              <w:t xml:space="preserve">Organisation </w:t>
            </w:r>
          </w:p>
        </w:tc>
      </w:tr>
    </w:tbl>
    <w:p w:rsidR="007432F8" w:rsidRDefault="00242280" w14:paraId="1895D3B7" w14:textId="77777777">
      <w:pPr>
        <w:spacing w:after="0" w:line="259" w:lineRule="auto"/>
        <w:ind w:left="0" w:firstLine="0"/>
        <w:jc w:val="both"/>
      </w:pPr>
      <w:r>
        <w:t xml:space="preserve"> </w:t>
      </w:r>
    </w:p>
    <w:sectPr w:rsidR="007432F8">
      <w:type w:val="continuous"/>
      <w:pgSz w:w="12240" w:h="15840" w:orient="portrait"/>
      <w:pgMar w:top="294" w:right="11887" w:bottom="274" w:left="281" w:header="720" w:footer="720" w:gutter="0"/>
      <w:cols w:space="720"/>
      <w:headerReference w:type="default" r:id="R9034fb11d2cf44cb"/>
      <w:footerReference w:type="default" r:id="R45ad3876172442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945"/>
      <w:gridCol w:w="2945"/>
      <w:gridCol w:w="2945"/>
    </w:tblGrid>
    <w:tr w:rsidR="6F3F2951" w:rsidTr="6F3F2951" w14:paraId="2EDB2B9F">
      <w:trPr>
        <w:trHeight w:val="300"/>
      </w:trPr>
      <w:tc>
        <w:tcPr>
          <w:tcW w:w="2945" w:type="dxa"/>
          <w:tcMar/>
        </w:tcPr>
        <w:p w:rsidR="6F3F2951" w:rsidP="6F3F2951" w:rsidRDefault="6F3F2951" w14:paraId="5AEF4F7C" w14:textId="0C3BF8F1">
          <w:pPr>
            <w:pStyle w:val="Header"/>
            <w:bidi w:val="0"/>
            <w:ind w:left="-115"/>
            <w:jc w:val="left"/>
          </w:pPr>
        </w:p>
      </w:tc>
      <w:tc>
        <w:tcPr>
          <w:tcW w:w="2945" w:type="dxa"/>
          <w:tcMar/>
        </w:tcPr>
        <w:p w:rsidR="6F3F2951" w:rsidP="6F3F2951" w:rsidRDefault="6F3F2951" w14:paraId="68041B97" w14:textId="1E887AB2">
          <w:pPr>
            <w:pStyle w:val="Header"/>
            <w:bidi w:val="0"/>
            <w:jc w:val="center"/>
          </w:pPr>
        </w:p>
      </w:tc>
      <w:tc>
        <w:tcPr>
          <w:tcW w:w="2945" w:type="dxa"/>
          <w:tcMar/>
        </w:tcPr>
        <w:p w:rsidR="6F3F2951" w:rsidP="6F3F2951" w:rsidRDefault="6F3F2951" w14:paraId="52D50331" w14:textId="4282C389">
          <w:pPr>
            <w:pStyle w:val="Header"/>
            <w:bidi w:val="0"/>
            <w:ind w:right="-115"/>
            <w:jc w:val="right"/>
          </w:pPr>
        </w:p>
      </w:tc>
    </w:tr>
  </w:tbl>
  <w:p w:rsidR="6F3F2951" w:rsidP="6F3F2951" w:rsidRDefault="6F3F2951" w14:paraId="63E53350" w14:textId="4E841948">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45"/>
      <w:gridCol w:w="3645"/>
      <w:gridCol w:w="3645"/>
    </w:tblGrid>
    <w:tr w:rsidR="6F3F2951" w:rsidTr="6F3F2951" w14:paraId="1F8C886D">
      <w:trPr>
        <w:trHeight w:val="300"/>
      </w:trPr>
      <w:tc>
        <w:tcPr>
          <w:tcW w:w="3645" w:type="dxa"/>
          <w:tcMar/>
        </w:tcPr>
        <w:p w:rsidR="6F3F2951" w:rsidP="6F3F2951" w:rsidRDefault="6F3F2951" w14:paraId="48B40489" w14:textId="7207B74A">
          <w:pPr>
            <w:pStyle w:val="Header"/>
            <w:bidi w:val="0"/>
            <w:ind w:left="-115"/>
            <w:jc w:val="left"/>
          </w:pPr>
        </w:p>
      </w:tc>
      <w:tc>
        <w:tcPr>
          <w:tcW w:w="3645" w:type="dxa"/>
          <w:tcMar/>
        </w:tcPr>
        <w:p w:rsidR="6F3F2951" w:rsidP="6F3F2951" w:rsidRDefault="6F3F2951" w14:paraId="2A1CB1B8" w14:textId="19542F6F">
          <w:pPr>
            <w:pStyle w:val="Header"/>
            <w:bidi w:val="0"/>
            <w:jc w:val="center"/>
          </w:pPr>
        </w:p>
      </w:tc>
      <w:tc>
        <w:tcPr>
          <w:tcW w:w="3645" w:type="dxa"/>
          <w:tcMar/>
        </w:tcPr>
        <w:p w:rsidR="6F3F2951" w:rsidP="6F3F2951" w:rsidRDefault="6F3F2951" w14:paraId="54D6986A" w14:textId="7D65A0A2">
          <w:pPr>
            <w:pStyle w:val="Header"/>
            <w:bidi w:val="0"/>
            <w:ind w:right="-115"/>
            <w:jc w:val="right"/>
          </w:pPr>
        </w:p>
      </w:tc>
    </w:tr>
  </w:tbl>
  <w:p w:rsidR="6F3F2951" w:rsidP="6F3F2951" w:rsidRDefault="6F3F2951" w14:paraId="2F80A742" w14:textId="66BD8976">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35"/>
      <w:gridCol w:w="135"/>
      <w:gridCol w:w="135"/>
    </w:tblGrid>
    <w:tr w:rsidR="6F3F2951" w:rsidTr="6F3F2951" w14:paraId="5F836BA0">
      <w:trPr>
        <w:trHeight w:val="300"/>
      </w:trPr>
      <w:tc>
        <w:tcPr>
          <w:tcW w:w="135" w:type="dxa"/>
          <w:tcMar/>
        </w:tcPr>
        <w:p w:rsidR="6F3F2951" w:rsidP="6F3F2951" w:rsidRDefault="6F3F2951" w14:paraId="5980ABEB" w14:textId="6BADD3DB">
          <w:pPr>
            <w:pStyle w:val="Header"/>
            <w:bidi w:val="0"/>
            <w:jc w:val="left"/>
          </w:pPr>
        </w:p>
      </w:tc>
      <w:tc>
        <w:tcPr>
          <w:tcW w:w="135" w:type="dxa"/>
          <w:tcMar/>
        </w:tcPr>
        <w:p w:rsidR="6F3F2951" w:rsidP="6F3F2951" w:rsidRDefault="6F3F2951" w14:paraId="3472E11A" w14:textId="2848AA9E">
          <w:pPr>
            <w:pStyle w:val="Header"/>
            <w:bidi w:val="0"/>
            <w:jc w:val="center"/>
          </w:pPr>
        </w:p>
      </w:tc>
      <w:tc>
        <w:tcPr>
          <w:tcW w:w="135" w:type="dxa"/>
          <w:tcMar/>
        </w:tcPr>
        <w:p w:rsidR="6F3F2951" w:rsidP="6F3F2951" w:rsidRDefault="6F3F2951" w14:paraId="4347C6A1" w14:textId="58007E40">
          <w:pPr>
            <w:pStyle w:val="Header"/>
            <w:bidi w:val="0"/>
            <w:jc w:val="right"/>
          </w:pPr>
        </w:p>
      </w:tc>
    </w:tr>
  </w:tbl>
  <w:p w:rsidR="6F3F2951" w:rsidP="6F3F2951" w:rsidRDefault="6F3F2951" w14:paraId="20A68E50" w14:textId="4E78A81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945"/>
      <w:gridCol w:w="2945"/>
      <w:gridCol w:w="2945"/>
    </w:tblGrid>
    <w:tr w:rsidR="6F3F2951" w:rsidTr="6F3F2951" w14:paraId="4A7B0B8A">
      <w:trPr>
        <w:trHeight w:val="300"/>
      </w:trPr>
      <w:tc>
        <w:tcPr>
          <w:tcW w:w="2945" w:type="dxa"/>
          <w:tcMar/>
        </w:tcPr>
        <w:p w:rsidR="6F3F2951" w:rsidP="6F3F2951" w:rsidRDefault="6F3F2951" w14:paraId="4E15F6B4" w14:textId="36CE9565">
          <w:pPr>
            <w:pStyle w:val="Header"/>
            <w:bidi w:val="0"/>
            <w:ind w:left="-115"/>
            <w:jc w:val="left"/>
          </w:pPr>
        </w:p>
      </w:tc>
      <w:tc>
        <w:tcPr>
          <w:tcW w:w="2945" w:type="dxa"/>
          <w:tcMar/>
        </w:tcPr>
        <w:p w:rsidR="6F3F2951" w:rsidP="6F3F2951" w:rsidRDefault="6F3F2951" w14:paraId="12350A2B" w14:textId="407A76C6">
          <w:pPr>
            <w:pStyle w:val="Header"/>
            <w:bidi w:val="0"/>
            <w:jc w:val="center"/>
          </w:pPr>
        </w:p>
      </w:tc>
      <w:tc>
        <w:tcPr>
          <w:tcW w:w="2945" w:type="dxa"/>
          <w:tcMar/>
        </w:tcPr>
        <w:p w:rsidR="6F3F2951" w:rsidP="6F3F2951" w:rsidRDefault="6F3F2951" w14:paraId="6FFB7498" w14:textId="3F021C66">
          <w:pPr>
            <w:pStyle w:val="Header"/>
            <w:bidi w:val="0"/>
            <w:ind w:right="-115"/>
            <w:jc w:val="right"/>
          </w:pPr>
        </w:p>
      </w:tc>
    </w:tr>
  </w:tbl>
  <w:p w:rsidR="6F3F2951" w:rsidP="6F3F2951" w:rsidRDefault="6F3F2951" w14:paraId="5ED16C65" w14:textId="3DB66D62">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45"/>
      <w:gridCol w:w="3645"/>
      <w:gridCol w:w="3645"/>
    </w:tblGrid>
    <w:tr w:rsidR="6F3F2951" w:rsidTr="6F3F2951" w14:paraId="790FBF03">
      <w:trPr>
        <w:trHeight w:val="300"/>
      </w:trPr>
      <w:tc>
        <w:tcPr>
          <w:tcW w:w="3645" w:type="dxa"/>
          <w:tcMar/>
        </w:tcPr>
        <w:p w:rsidR="6F3F2951" w:rsidP="6F3F2951" w:rsidRDefault="6F3F2951" w14:paraId="420B7C1A" w14:textId="03382D71">
          <w:pPr>
            <w:pStyle w:val="Header"/>
            <w:bidi w:val="0"/>
            <w:ind w:left="-115"/>
            <w:jc w:val="left"/>
          </w:pPr>
        </w:p>
      </w:tc>
      <w:tc>
        <w:tcPr>
          <w:tcW w:w="3645" w:type="dxa"/>
          <w:tcMar/>
        </w:tcPr>
        <w:p w:rsidR="6F3F2951" w:rsidP="6F3F2951" w:rsidRDefault="6F3F2951" w14:paraId="10EC7F75" w14:textId="61E1BBB1">
          <w:pPr>
            <w:pStyle w:val="Header"/>
            <w:bidi w:val="0"/>
            <w:jc w:val="center"/>
          </w:pPr>
        </w:p>
      </w:tc>
      <w:tc>
        <w:tcPr>
          <w:tcW w:w="3645" w:type="dxa"/>
          <w:tcMar/>
        </w:tcPr>
        <w:p w:rsidR="6F3F2951" w:rsidP="6F3F2951" w:rsidRDefault="6F3F2951" w14:paraId="5B69AE52" w14:textId="0FFAD48F">
          <w:pPr>
            <w:pStyle w:val="Header"/>
            <w:bidi w:val="0"/>
            <w:ind w:right="-115"/>
            <w:jc w:val="right"/>
          </w:pPr>
        </w:p>
      </w:tc>
    </w:tr>
  </w:tbl>
  <w:p w:rsidR="6F3F2951" w:rsidP="6F3F2951" w:rsidRDefault="6F3F2951" w14:paraId="09108853" w14:textId="3A455C39">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35"/>
      <w:gridCol w:w="135"/>
      <w:gridCol w:w="135"/>
    </w:tblGrid>
    <w:tr w:rsidR="6F3F2951" w:rsidTr="6F3F2951" w14:paraId="02F64554">
      <w:trPr>
        <w:trHeight w:val="300"/>
      </w:trPr>
      <w:tc>
        <w:tcPr>
          <w:tcW w:w="135" w:type="dxa"/>
          <w:tcMar/>
        </w:tcPr>
        <w:p w:rsidR="6F3F2951" w:rsidP="6F3F2951" w:rsidRDefault="6F3F2951" w14:paraId="47E77111" w14:textId="69AC8459">
          <w:pPr>
            <w:pStyle w:val="Header"/>
            <w:bidi w:val="0"/>
            <w:jc w:val="left"/>
          </w:pPr>
        </w:p>
      </w:tc>
      <w:tc>
        <w:tcPr>
          <w:tcW w:w="135" w:type="dxa"/>
          <w:tcMar/>
        </w:tcPr>
        <w:p w:rsidR="6F3F2951" w:rsidP="6F3F2951" w:rsidRDefault="6F3F2951" w14:paraId="38D1DE81" w14:textId="3388AE35">
          <w:pPr>
            <w:pStyle w:val="Header"/>
            <w:bidi w:val="0"/>
            <w:jc w:val="center"/>
          </w:pPr>
        </w:p>
      </w:tc>
      <w:tc>
        <w:tcPr>
          <w:tcW w:w="135" w:type="dxa"/>
          <w:tcMar/>
        </w:tcPr>
        <w:p w:rsidR="6F3F2951" w:rsidP="6F3F2951" w:rsidRDefault="6F3F2951" w14:paraId="5E37E7C2" w14:textId="321EB3C1">
          <w:pPr>
            <w:pStyle w:val="Header"/>
            <w:bidi w:val="0"/>
            <w:jc w:val="right"/>
          </w:pPr>
        </w:p>
      </w:tc>
    </w:tr>
  </w:tbl>
  <w:p w:rsidR="6F3F2951" w:rsidP="6F3F2951" w:rsidRDefault="6F3F2951" w14:paraId="201E2167" w14:textId="7C57E8FB">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CFA"/>
    <w:rsid w:val="00242280"/>
    <w:rsid w:val="007432F8"/>
    <w:rsid w:val="00BC5CFA"/>
    <w:rsid w:val="00E02FF0"/>
    <w:rsid w:val="04961EE3"/>
    <w:rsid w:val="0E917BAE"/>
    <w:rsid w:val="1199E5E2"/>
    <w:rsid w:val="141D837C"/>
    <w:rsid w:val="1D25EC91"/>
    <w:rsid w:val="249B2BA0"/>
    <w:rsid w:val="296DA44F"/>
    <w:rsid w:val="2B692B50"/>
    <w:rsid w:val="35E92542"/>
    <w:rsid w:val="366811B6"/>
    <w:rsid w:val="3CC7D4EA"/>
    <w:rsid w:val="3EFBA48E"/>
    <w:rsid w:val="4A9D8181"/>
    <w:rsid w:val="4C670B26"/>
    <w:rsid w:val="53C47928"/>
    <w:rsid w:val="55218AD6"/>
    <w:rsid w:val="57CA6130"/>
    <w:rsid w:val="6684A4CD"/>
    <w:rsid w:val="6E4A4A05"/>
    <w:rsid w:val="6F1A8398"/>
    <w:rsid w:val="6F3F2951"/>
    <w:rsid w:val="770C44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FA4C71"/>
  <w15:docId w15:val="{7329313F-7EAE-44C1-B20C-7D111F81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49" w:lineRule="auto"/>
      <w:ind w:left="10" w:hanging="10"/>
    </w:pPr>
    <w:rPr>
      <w:rFonts w:ascii="Comic Sans MS" w:hAnsi="Comic Sans MS" w:eastAsia="Comic Sans MS" w:cs="Comic Sans MS"/>
      <w:color w:val="000000"/>
      <w:sz w:val="24"/>
    </w:rPr>
  </w:style>
  <w:style w:type="paragraph" w:styleId="Heading1">
    <w:name w:val="heading 1"/>
    <w:next w:val="Normal"/>
    <w:link w:val="Heading1Char"/>
    <w:uiPriority w:val="9"/>
    <w:qFormat/>
    <w:pPr>
      <w:keepNext/>
      <w:keepLines/>
      <w:spacing w:after="0"/>
      <w:ind w:left="10" w:hanging="10"/>
      <w:outlineLvl w:val="0"/>
    </w:pPr>
    <w:rPr>
      <w:rFonts w:ascii="Comic Sans MS" w:hAnsi="Comic Sans MS" w:eastAsia="Comic Sans MS" w:cs="Comic Sans MS"/>
      <w:color w:val="000000"/>
      <w:sz w:val="24"/>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omic Sans MS" w:hAnsi="Comic Sans MS" w:eastAsia="Comic Sans MS" w:cs="Comic Sans MS"/>
      <w:color w:val="000000"/>
      <w:sz w:val="24"/>
      <w:u w:val="single" w:color="000000"/>
    </w:rPr>
  </w:style>
  <w:style w:type="table" w:styleId="TableGrid">
    <w:name w:val="Table Grid"/>
    <w:pPr>
      <w:spacing w:after="0" w:line="240" w:lineRule="auto"/>
    </w:pPr>
    <w:tblPr>
      <w:tblCellMar>
        <w:top w:w="0" w:type="dxa"/>
        <w:left w:w="0" w:type="dxa"/>
        <w:bottom w:w="0" w:type="dxa"/>
        <w:right w:w="0" w:type="dxa"/>
      </w:tblCellMar>
    </w:tblPr>
  </w:style>
  <w:style w:type="paragraph" w:styleId="Header">
    <w:uiPriority w:val="99"/>
    <w:name w:val="header"/>
    <w:basedOn w:val="Normal"/>
    <w:unhideWhenUsed/>
    <w:rsid w:val="6F3F2951"/>
    <w:pPr>
      <w:tabs>
        <w:tab w:val="center" w:leader="none" w:pos="4680"/>
        <w:tab w:val="right" w:leader="none" w:pos="9360"/>
      </w:tabs>
      <w:spacing w:after="0"/>
    </w:pPr>
  </w:style>
  <w:style w:type="paragraph" w:styleId="Footer">
    <w:uiPriority w:val="99"/>
    <w:name w:val="footer"/>
    <w:basedOn w:val="Normal"/>
    <w:unhideWhenUsed/>
    <w:rsid w:val="6F3F2951"/>
    <w:pPr>
      <w:tabs>
        <w:tab w:val="center" w:leader="none" w:pos="4680"/>
        <w:tab w:val="right" w:leader="none"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png" Id="R91e06b6b3bbe4dc3" /><Relationship Type="http://schemas.openxmlformats.org/officeDocument/2006/relationships/header" Target="header.xml" Id="R15c4194ebf6a4c5e" /><Relationship Type="http://schemas.openxmlformats.org/officeDocument/2006/relationships/footer" Target="footer.xml" Id="Ra316de8def7c4a79" /><Relationship Type="http://schemas.openxmlformats.org/officeDocument/2006/relationships/header" Target="header2.xml" Id="Rb479b3c906f942a1" /><Relationship Type="http://schemas.openxmlformats.org/officeDocument/2006/relationships/footer" Target="footer2.xml" Id="Rb4577e525baa4080" /><Relationship Type="http://schemas.openxmlformats.org/officeDocument/2006/relationships/header" Target="header3.xml" Id="R9034fb11d2cf44cb" /><Relationship Type="http://schemas.openxmlformats.org/officeDocument/2006/relationships/footer" Target="footer3.xml" Id="R45ad38761724426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Aims and objectives.doc</dc:title>
  <dc:subject/>
  <dc:creator/>
  <keywords/>
  <lastModifiedBy>Gemma Hughes</lastModifiedBy>
  <revision>3</revision>
  <dcterms:created xsi:type="dcterms:W3CDTF">2024-08-22T08:56:00.0000000Z</dcterms:created>
  <dcterms:modified xsi:type="dcterms:W3CDTF">2025-08-28T11:44:53.0137258Z</dcterms:modified>
</coreProperties>
</file>